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幸福99丰裕固收763天24214期理财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幸福99丰裕固收763天24214期理财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FYG24214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Z7002224000261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2026年10月8日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424,606,115.31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115.12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424,606,115.31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420,123,178.00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1.0107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1.0107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丰裕固收24214期A款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16,391,608.13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丰裕固收24214期B款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13,302,219.72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丰裕固收24214期C款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FYG24214C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14,463,654.35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丰裕固收24214期D款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FYG24214D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6,503,520.09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丰裕固收24214期E款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FYG24214E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373,945,113.02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丰裕固收24214期A款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5.12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丰裕固收24214期B款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6.41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5.32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丰裕固收24214期C款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6.29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丰裕固收24214期D款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6.29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丰裕固收24214期E款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6.29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24.98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72.82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平安信托·启元二十五号-之江城投信托贷款-10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118,006,773.20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27.79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中信信托·新悦138号·诸暨文旅债权投资计划-1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49,984,133.32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24海发国资MTN003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40,752,397.81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34,974,186.36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24舟山旅游MTN001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20,378,368.49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24海沧投资MTN003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20,367,667.67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24永嘉投资MTN001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20,225,760.27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华安中债7-10年国开行债券指数证券投资基金E</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10,408,913.74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10,363,381.48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24合肥高新MTN002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10,223,637.53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63,013,443.83</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14.84</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宁波杭州湾新区开发建设有限公司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34,974,186.36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平安信托·启元二十五号-之江城投信托贷款-10</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118,006,773.20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诸暨市文化旅游集团有限公司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中信信托·新悦138号·诸暨文旅债权投资计划-1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49,984,133.32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420,123,178.00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420,123,178.00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24合肥高新MTN002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10,088,620.54</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杭银理财幸福99丰裕固收763天24214期理财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3301040160015309811-5124214</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