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幸福99丰裕固收770天24209期理财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幸福99丰裕固收770天24209期理财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FYG24209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Z7002224000255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2024年8月29日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2026年10月8日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3.05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335,212,790.61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123.25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335,212,790.61</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331,480,191.00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1.0113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1.0113</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丰裕固收24209期A款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FYG24209A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17,875,902.01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丰裕固收24209期B款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FYG24209B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24,243,907.31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丰裕固收24209期C款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FYG24209C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24,597,073.77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丰裕固收24209期D款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FYG24209D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7,087,525.69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丰裕固收24209期E款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FYG24209E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261,408,381.83</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丰裕固收24209期A款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5.44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丰裕固收24209期B款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5.68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3.41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丰裕固收24209期C款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5.56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丰裕固收24209期D款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5.56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丰裕固收24209期E款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5.56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3.33</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27.32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44.21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37.32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11.06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72.60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平安信托·启元二十五号-之江城投信托贷款-10</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93,005,338.20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27.74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中信信托·新悦138号·诸暨文旅债权投资计划-1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39,987,306.68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11.93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上海信托·宁波杭开建2号信托计划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26,980,086.60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24沛县国资PPN004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20,869,401.92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6.23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24溧水城建PPN005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20,811,216.71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6.21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24舟山旅游MTN001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20,378,368.49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24海沧投资MTN003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20,367,667.67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24永嘉投资MTN001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20,225,760.27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24合肥高新MTN002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10,223,637.53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天弘安益D</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7,540,777.27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2.25</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77,023,385.49</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22.98</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宁波杭州湾新区开发建设有限公司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上海信托·宁波杭开建2号信托计划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2026-09-21</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26,980,086.60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杭州之江城市建设投资集团有限公司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平安信托·启元二十五号-之江城投信托贷款-10</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2026-10-06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93,005,338.20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诸暨市文化旅游集团有限公司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中信信托·新悦138号·诸暨文旅债权投资计划-1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2026-10-06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39,987,306.68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331,480,191.00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331,480,191.00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24合肥高新MTN002</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债券</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10,088,620.55</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100,000.00</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杭银理财幸福99丰裕固收770天24209期理财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3301040160015309811-5124209</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