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幸福99丰裕固收762天24117期理财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幸福99丰裕固收762天24117期理财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FYG24117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Z7002224000144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2024年5月16日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2026年6月17日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3.35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344,454,134.93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110.48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344,454,134.93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337,041,344.00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1.0220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1.0220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丰裕固收24117期A款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FYG24117A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1.0214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1.0214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27,802,384.68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丰裕固收24117期B款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FYG24117B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30,619,621.91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丰裕固收24117期C款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FYG24117C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51,766,580.22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丰裕固收24117期D款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FYG24117D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29,874,860.84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丰裕固收24117期E款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FYG24117E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204,390,687.28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丰裕固收24117期A款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5.74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丰裕固收24117期B款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5.86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丰裕固收24117期C款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5.86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丰裕固收24117期D款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5.86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丰裕固收24117期E款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5.86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34.69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37.61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18.57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59.36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粤财信托·常华40号兰溪城投信托贷款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113,076,794.65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32.83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重庆信托·镜湖开发信托计划-1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48,475,759.76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22徐新国资MTN001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30,446,935.07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24奉化农发PPN001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30,234,594.25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24新乡国资PPN001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30,229,499.18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20,578,789.04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博时富添纯债债券型证券投资基金A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17,276,624.48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23富和建设MTN004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10,347,244.93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22奉开01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10,174,191.78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7,921,894.07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35,013,862.95</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10.17</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兰溪市城市投资集团有限公司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粤财信托·常华40号兰溪城投信托贷款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2026-06-14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113,076,794.65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绍兴市镜湖开发集团有限公司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重庆信托·镜湖开发信托计划-1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2026-05-18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48,475,759.76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337,041,344.00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337,041,344.00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24奉化农发PPN001</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30,001,247.26</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300,000.00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杭银理财幸福99丰裕固收762天24117期理财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3301040160015309811-5124117</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