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杭银理财幸福99丰裕固收23088期（稳利低波款）770天理财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杭银理财幸福99丰裕固收23088期（稳利低波款）770天理财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FYG23088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2025年6月26日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126,913,785.04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153.02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126,913,785.04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118,709,066.00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1.0691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1.0691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1.0676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1.0676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67,297,168.01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1.0709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1.0709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55,721,435.48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丰裕固收23088期E款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FYG23088E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3,895,181.55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丰裕固收23088期E款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99.21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99.21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20成都开投PPN001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10,340,462.96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22西安高新PPN004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10,317,613.56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22靖投01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10,304,644.45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23铁投03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10,303,675.09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22高经01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10,302,124.59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23章丘控股PPN004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10,284,891.51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22威海产投MTN001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10,259,517.39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22扬州经开PPN002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10,256,487.89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20六合经开MTN001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10,247,845.02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22邯郸交投MTN001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10,243,978.86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66,025,427.93</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52.02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118,709,066.00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118,709,066.00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杭银理财幸福99丰裕固收23088期理财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3301040160015309811-5123088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