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幸福99丰裕固收386天24203期理财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幸福99丰裕固收386天24203期理财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Z7002224000249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2024年8月20日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2025年9月10日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2,277,854,618.21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123.82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2,277,854,618.21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2,251,575,199.00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1.0117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1.0117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丰裕固收24203期A款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457,806,695.57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丰裕固收24203期B款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116,889,617.02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丰裕固收24203期C款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190,586,570.05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108,973,636.02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丰裕固收24203期E款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FYG24203E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1,365,810,363.40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丰裕固收24203期F款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FYG24203F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37,787,736.15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丰裕固收24203期A款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丰裕固收24203期B款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丰裕固收24203期C款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丰裕固收24203期E款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丰裕固收24203期F款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35.75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54.49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37.22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中原信托·宁波宁南开投信托贷款（鹏元2期第4号）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298,947,150.95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13.12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中原财富-鹏元3期-固定收益组合投资系列集合资金信托计划第【6】号信托单元-龙游国资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294,191,338.43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12.91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中原财富-鹏元5期-固定收益组合投资系列集合资金信托计划-建德国资-第1号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290,229,917.59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12.74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22交通银行二级01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149,155,240.33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22农业银行二级01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137,720,698.22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24中行TLAC非资本债01A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102,614,550.68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24德清交通PPN002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100,948,950.68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中原财富-鹏元4期-固定收益组合投资系列集合资金信托计划第【1】号信托单元-嘉兴高新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84,983,417.65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21西盛投资MTN001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50,669,252.74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T 3 7/8 08/15/34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48,547,215.87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535,206,910.10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23.50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丽水南城新区投资发展有限公司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中原财富-鹏元5期-固定收益组合投资系列 集合资金信托计划第【3】号信托单元-丽水南城</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38,028,100.33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嘉兴高新集团有限公司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上海信托·嘉兴高新信托贷款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2,999,892.96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嘉兴高新集团有限公司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中原财富-鹏元4期-固定收益组合投资系列集合资金信托计划第【1】号信托单元-嘉兴高新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84,983,417.65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宁波宁南新城开发投资有限公司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中原信托·宁波宁南开投信托贷款（鹏元2期第4号）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298,947,150.95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建德市国有资产经营有限公司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中原财富-鹏元5期-固定收益组合投资系列集合资金信托计划-建德国资-第1号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290,229,917.59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22,021,149.28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江苏金坛建设发展有限公司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中原信托-金坛建设信托贷款2403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2025-08-31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1,000,410.54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浦江县国有资本投资集团有限公司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粤财信托·常华66号浦江国投信托贷款-1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46,535,666.76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象山县滨海投资有限公司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粤财信托·常华67号宁波象山滨海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10,788,284.80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龙游县国有资产经营有限公司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中原财富-鹏元3期-固定收益组合投资系列集合资金信托计划第【6】号信托单元-龙游国资</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294,191,338.43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2,251,575,199.00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2,251,575,199.00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50,000,000.00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杭银理财幸福99丰裕固收386天24203期理财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3301040160015309811-5124203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