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杭银理财幸福99丰裕固收776天23203期理财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杭银理财幸福99丰裕固收776天23203期理财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260,058,199.51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120.45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260,058,199.51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248,484,540.00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123,326,302.17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108,250,128.35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28,481,768.99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41,044,077.76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33,512,171.68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23,993,988.00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21,113,803.84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23嘉兴湾北PPN001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21,112,542.47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23保定国控PPN001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21,102,571.51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23袍江经开PPN002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21,018,863.84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21,010,985.76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23安吉两山PPN001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20,909,767.67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20,868,247.67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49,015,611.52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18.85</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23,993,988.00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21,010,985.76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41,044,077.76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33,512,171.68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248,484,540.00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248,484,540.00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