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杭银理财幸福99半年添益2009期理财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杭银理财幸福99半年添益2009期理财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TYG6M2009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Z7002221000093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2020年3月25日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2.30-3.50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845,855,162.17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110.61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845,855,162.17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713,216,237.86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1.1859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1.1859</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半年添益2009期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TYG6M2009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1.1859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1.1859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845,854,140.64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半年添益2009期W款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TYG6M2009W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1.1858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1.1858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1,021.53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半年添益2009期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半年添益2009期W款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77.73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12.69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68.86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中信信托·新悦146号固定收益类信托计划-萧山环投-1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120,129,860.04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24工行TLAC非资本债01A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51,315,221.92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22工商银行二级03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31,930,748.63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22农业银行二级01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31,781,699.59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24附息国债06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21,188,226.85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22两山01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21,125,902.19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22长交01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21,017,753.42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24汇金MTN003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20,691,320.27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20建设银行二级</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20,603,489.32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21九联投资PPN002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20,350,406.85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88,011,656.17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10.41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杭州萧山环境投资建设集团有限公司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中信信托·新悦146号固定收益类信托计划-萧山环投-1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2025-04-27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120,129,860.04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658,453,299.78</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713,216,237.86</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99,719.42</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杭银理财有限责任公司幸福99半年添益第2009期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3301040160015309811-332009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