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幸福99丰裕固收384天24216期理财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幸福99丰裕固收384天24216期理财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FYG24216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Z7002224000268</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2024年9月10日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2025年9月29日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3.20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1,871,364,507.40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121.64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1,871,364,507.40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1,852,763,928.00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1.0100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1.0100</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丰裕固收24216期B款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FYG24216B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1.0105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1.0105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284,565,056.01</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丰裕固收24216期C款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FYG24216C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1.0102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1.0102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278,820,627.73</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丰裕固收24216期D款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FYG24216D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357,728,260.80</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丰裕固收24216期E款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FYG24216E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838,175,384.18</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丰裕固收24216期F款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FYG24216F</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1.0102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1.0102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19,857,540.45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丰裕固收24216期G款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FYG24216G</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1.0107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1.0107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92,217,638.23</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丰裕固收24216期B款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4.84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4.46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3.42</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丰裕固收24216期C款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4.72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3.32</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丰裕固收24216期D款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4.60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3.23</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丰裕固收24216期E款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4.60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3.23</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丰裕固收24216期F款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4.72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3.32</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丰裕固收24216期G款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4.96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4.54</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3.49</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30.94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50.15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36.79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3.31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3.20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65.67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平安信托·启元四十三号-临平城建信托贷款-4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231,716,375.32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12.38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中原财富-鹏元9期-固定收益组合投资系列集合资金信托计划-桐庐城投</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208,653,001.40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11.15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中原信托-张家港高铁信托贷款2401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198,919,227.54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10.63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上海信托·上虞城建信托计划-1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166,975,467.72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8.92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21交通银行二级</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166,836,480.00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8.92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21邮储银行二级01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135,254,379.18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24昌阳投资MTN002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80,762,995.07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21诸暨新城PPN001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51,115,369.18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2.73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22余杭文旅PPN001(乡村振兴)</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51,071,965.75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2.73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鹏华金利债券型证券投资基金</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50,324,439.54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2.69</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399,113,617.75</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21.33</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宁波市奉化区城市投资发展集团有限公司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上海信托·宁波奉化城投信托计划-1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2025-09-22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1,000,483.08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安庆皖江高科建筑安装工程有限公司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百瑞恒益1543号集合资金信托计划（瑞杭2号）-G类安庆皖江</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2025-09-22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997,826.68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庐江县康江建设投资有限公司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中原财富-鹏元11期-固定收益组合投资系列集合资金信托计划第【1】号信托单元-庐江康江</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2025-09-27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17,998,438.75</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张家港市高铁投资发展（集团）有限公司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中原信托-张家港高铁信托贷款2401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2025-09-27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198,919,227.54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杭州临平城市建设集团有限公司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中原信托-临平城建信托贷款（鹏元8期第3号）</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2025-09-27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36,529,974.74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杭州临平城市建设集团有限公司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平安信托·启元四十三号-临平城建信托贷款-4</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2025-09-27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231,716,375.32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杭州之江城市建设投资集团有限公司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重庆信托·之江城投信托贷款-5</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2025-09-22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1,000,379.72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杭州之江城市建设投资集团有限公司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重庆信托·之江城投信托贷款-6</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2025-09-22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1,000,379.72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桐庐县城市建设投资集团有限公司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中原财富-鹏元9期-固定收益组合投资系列集合资金信托计划-桐庐城投</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2025-09-27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208,653,001.40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绍兴市上虞城市建设集团有限公司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上海信托·上虞城建信托计划-1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2025-09-27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166,975,467.72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1,852,763,928.00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1,852,763,928.00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杭银理财幸福99丰裕固收384天24216期理财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3301040160015309811-5124216</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